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62DEB" w14:textId="3A8A2328" w:rsidR="00E836F3" w:rsidRDefault="00C93888" w:rsidP="00C93888">
      <w:pPr>
        <w:jc w:val="center"/>
        <w:rPr>
          <w:b/>
          <w:bCs/>
          <w:sz w:val="32"/>
          <w:szCs w:val="32"/>
        </w:rPr>
      </w:pPr>
      <w:r w:rsidRPr="00C93888">
        <w:rPr>
          <w:b/>
          <w:bCs/>
          <w:sz w:val="32"/>
          <w:szCs w:val="32"/>
        </w:rPr>
        <w:t>Large Silver Supply/Demand Deficit is Expected to Continue in 2025</w:t>
      </w:r>
      <w:r w:rsidR="00F72C5B">
        <w:rPr>
          <w:b/>
          <w:bCs/>
          <w:sz w:val="32"/>
          <w:szCs w:val="32"/>
        </w:rPr>
        <w:t xml:space="preserve"> </w:t>
      </w:r>
      <w:r w:rsidRPr="00C93888">
        <w:rPr>
          <w:b/>
          <w:bCs/>
          <w:sz w:val="32"/>
          <w:szCs w:val="32"/>
        </w:rPr>
        <w:t>for the Fifth Consecutive Year</w:t>
      </w:r>
    </w:p>
    <w:p w14:paraId="2E3324C4" w14:textId="1BCC8F31" w:rsidR="00C93888" w:rsidRDefault="00C93888" w:rsidP="00C93888">
      <w:pPr>
        <w:jc w:val="center"/>
        <w:rPr>
          <w:b/>
          <w:bCs/>
        </w:rPr>
      </w:pPr>
      <w:r>
        <w:rPr>
          <w:b/>
          <w:bCs/>
        </w:rPr>
        <w:t>By Mark Ferguson</w:t>
      </w:r>
    </w:p>
    <w:p w14:paraId="77E29C6C" w14:textId="77777777" w:rsidR="00C93888" w:rsidRDefault="00C93888" w:rsidP="00C93888">
      <w:pPr>
        <w:jc w:val="center"/>
        <w:rPr>
          <w:b/>
          <w:bCs/>
        </w:rPr>
      </w:pPr>
    </w:p>
    <w:p w14:paraId="1CFADBBA" w14:textId="3ED8BD1A" w:rsidR="00C93888" w:rsidRDefault="00C93888" w:rsidP="00C93888">
      <w:r>
        <w:t>Projections by the Silver Institute forecast another large supply/demand deficit for silver for the fifth consecutive year. The Institute expects total</w:t>
      </w:r>
      <w:r w:rsidR="009609E1">
        <w:t xml:space="preserve"> global</w:t>
      </w:r>
      <w:r>
        <w:t xml:space="preserve"> demand for silver to be around 1.2 billion ounces</w:t>
      </w:r>
      <w:r w:rsidR="009609E1">
        <w:t xml:space="preserve"> in 2025 versus total global supply at 1.05 billion ounces this year. That’s a deficit of 150 million ounces. These totals include </w:t>
      </w:r>
      <w:r w:rsidR="002723C5">
        <w:t>tot</w:t>
      </w:r>
      <w:r w:rsidR="001D2510">
        <w:t xml:space="preserve">als </w:t>
      </w:r>
      <w:r w:rsidR="00734B51">
        <w:t xml:space="preserve">such as </w:t>
      </w:r>
      <w:r w:rsidR="009609E1">
        <w:t>supply projections from mining production and recycling and demand from industrial use, jewelry and silverware, and investment.</w:t>
      </w:r>
    </w:p>
    <w:p w14:paraId="229ECAAC" w14:textId="104B4199" w:rsidR="009609E1" w:rsidRDefault="00E1273F" w:rsidP="00C93888">
      <w:r>
        <w:t>Here are the supply/demand totals for silver for the past four years as published in a chart prepared for the Silver Institute:</w:t>
      </w:r>
    </w:p>
    <w:p w14:paraId="3B1E72BA" w14:textId="69B5437C" w:rsidR="00E1273F" w:rsidRPr="00A175E2" w:rsidRDefault="00E1273F" w:rsidP="00A175E2">
      <w:pPr>
        <w:ind w:firstLine="720"/>
        <w:rPr>
          <w:u w:val="single"/>
        </w:rPr>
      </w:pPr>
      <w:r>
        <w:t>(Millions of ounces)</w:t>
      </w:r>
      <w:r>
        <w:tab/>
      </w:r>
      <w:r>
        <w:tab/>
      </w:r>
      <w:r>
        <w:rPr>
          <w:u w:val="single"/>
        </w:rPr>
        <w:t>2021</w:t>
      </w:r>
      <w:r>
        <w:tab/>
      </w:r>
      <w:r>
        <w:tab/>
      </w:r>
      <w:r>
        <w:rPr>
          <w:u w:val="single"/>
        </w:rPr>
        <w:t>2022</w:t>
      </w:r>
      <w:r>
        <w:tab/>
      </w:r>
      <w:r>
        <w:tab/>
      </w:r>
      <w:r>
        <w:rPr>
          <w:u w:val="single"/>
        </w:rPr>
        <w:t>2023</w:t>
      </w:r>
      <w:r>
        <w:tab/>
      </w:r>
      <w:r>
        <w:tab/>
      </w:r>
      <w:r>
        <w:rPr>
          <w:u w:val="single"/>
        </w:rPr>
        <w:t>2024</w:t>
      </w:r>
    </w:p>
    <w:p w14:paraId="67BA8BB8" w14:textId="71D2A350" w:rsidR="00E1273F" w:rsidRDefault="00E1273F" w:rsidP="00A175E2">
      <w:pPr>
        <w:ind w:firstLine="720"/>
      </w:pPr>
      <w:r>
        <w:t>Total Global Demand</w:t>
      </w:r>
      <w:r>
        <w:tab/>
      </w:r>
      <w:r>
        <w:tab/>
        <w:t>1099.6</w:t>
      </w:r>
      <w:r>
        <w:tab/>
      </w:r>
      <w:r>
        <w:tab/>
        <w:t>1278.9</w:t>
      </w:r>
      <w:r>
        <w:tab/>
      </w:r>
      <w:r>
        <w:tab/>
        <w:t>1195.0</w:t>
      </w:r>
      <w:r>
        <w:tab/>
      </w:r>
      <w:r>
        <w:tab/>
        <w:t>1219.1</w:t>
      </w:r>
    </w:p>
    <w:p w14:paraId="51BDD07B" w14:textId="16087CDB" w:rsidR="00E1273F" w:rsidRDefault="00E1273F" w:rsidP="00A175E2">
      <w:pPr>
        <w:ind w:firstLine="720"/>
      </w:pPr>
      <w:r>
        <w:t>Total Global Supply</w:t>
      </w:r>
      <w:r>
        <w:tab/>
      </w:r>
      <w:r>
        <w:tab/>
      </w:r>
      <w:r w:rsidRPr="00E1273F">
        <w:rPr>
          <w:u w:val="single"/>
        </w:rPr>
        <w:t>1004.3</w:t>
      </w:r>
      <w:r>
        <w:tab/>
      </w:r>
      <w:r>
        <w:tab/>
      </w:r>
      <w:r>
        <w:rPr>
          <w:u w:val="single"/>
        </w:rPr>
        <w:t>1015.4</w:t>
      </w:r>
      <w:r>
        <w:tab/>
      </w:r>
      <w:r>
        <w:tab/>
      </w:r>
      <w:r>
        <w:rPr>
          <w:u w:val="single"/>
        </w:rPr>
        <w:t>1010.7</w:t>
      </w:r>
      <w:r>
        <w:tab/>
      </w:r>
      <w:r>
        <w:tab/>
      </w:r>
      <w:r>
        <w:rPr>
          <w:u w:val="single"/>
        </w:rPr>
        <w:t>1003.8</w:t>
      </w:r>
    </w:p>
    <w:p w14:paraId="537BF60F" w14:textId="13D60EB0" w:rsidR="00E1273F" w:rsidRDefault="00E1273F" w:rsidP="00A175E2">
      <w:pPr>
        <w:ind w:firstLine="720"/>
        <w:rPr>
          <w:b/>
          <w:bCs/>
        </w:rPr>
      </w:pPr>
      <w:r w:rsidRPr="00E1273F">
        <w:rPr>
          <w:b/>
          <w:bCs/>
        </w:rPr>
        <w:t>Total Global Deficit</w:t>
      </w:r>
      <w:r w:rsidRPr="00E1273F">
        <w:rPr>
          <w:b/>
          <w:bCs/>
        </w:rPr>
        <w:tab/>
      </w:r>
      <w:r w:rsidRPr="00E1273F">
        <w:rPr>
          <w:b/>
          <w:bCs/>
        </w:rPr>
        <w:tab/>
        <w:t xml:space="preserve">     95.3</w:t>
      </w:r>
      <w:r w:rsidRPr="00E1273F">
        <w:rPr>
          <w:b/>
          <w:bCs/>
        </w:rPr>
        <w:tab/>
      </w:r>
      <w:r w:rsidRPr="00E1273F">
        <w:rPr>
          <w:b/>
          <w:bCs/>
        </w:rPr>
        <w:tab/>
        <w:t xml:space="preserve">  263.5</w:t>
      </w:r>
      <w:r w:rsidRPr="00E1273F">
        <w:rPr>
          <w:b/>
          <w:bCs/>
        </w:rPr>
        <w:tab/>
      </w:r>
      <w:r w:rsidRPr="00E1273F">
        <w:rPr>
          <w:b/>
          <w:bCs/>
        </w:rPr>
        <w:tab/>
        <w:t xml:space="preserve">  184.3</w:t>
      </w:r>
      <w:r w:rsidRPr="00E1273F">
        <w:rPr>
          <w:b/>
          <w:bCs/>
        </w:rPr>
        <w:tab/>
      </w:r>
      <w:r w:rsidRPr="00E1273F">
        <w:rPr>
          <w:b/>
          <w:bCs/>
        </w:rPr>
        <w:tab/>
        <w:t xml:space="preserve">  215.3</w:t>
      </w:r>
    </w:p>
    <w:p w14:paraId="2208395A" w14:textId="5B47D98A" w:rsidR="00A175E2" w:rsidRDefault="00A175E2" w:rsidP="00A175E2">
      <w:r w:rsidRPr="00A175E2">
        <w:t xml:space="preserve">I’ve been </w:t>
      </w:r>
      <w:r>
        <w:t>buying and selling precious metals related products professionally since I was 16 years old in 1969 and I’ve watched the markets for gold and silver on a daily basis ever since. As a global financial metal, gold typically leads market activity and silver follows. Even though silver is more volatile than gold, I recommend silver over gold for the individual investor.</w:t>
      </w:r>
    </w:p>
    <w:p w14:paraId="1145D8C9" w14:textId="7BE5F6F3" w:rsidR="00A175E2" w:rsidRDefault="00A175E2" w:rsidP="00A175E2">
      <w:pPr>
        <w:rPr>
          <w:b/>
          <w:bCs/>
        </w:rPr>
      </w:pPr>
      <w:r>
        <w:t xml:space="preserve">As I write this, the price of gold has set a new record-high of more than $3,100/ounce while silver is around $34/ounce. The price of gold is in uncharted territory, while the price of silver </w:t>
      </w:r>
      <w:r w:rsidR="00347E65">
        <w:t xml:space="preserve">needs to rise by nearly 50% to reach it’s previous high of $50/ounce set in 1980 and again in 2011. </w:t>
      </w:r>
      <w:r w:rsidR="00347E65" w:rsidRPr="00347E65">
        <w:rPr>
          <w:b/>
          <w:bCs/>
        </w:rPr>
        <w:t>That’s why I recommend silver over gold for the individual investor!</w:t>
      </w:r>
    </w:p>
    <w:p w14:paraId="67DE80BE" w14:textId="0B232AA8" w:rsidR="00347E65" w:rsidRDefault="00347E65" w:rsidP="00A175E2">
      <w:r w:rsidRPr="00347E65">
        <w:t>What’s more</w:t>
      </w:r>
      <w:r>
        <w:t>,</w:t>
      </w:r>
      <w:r w:rsidRPr="00347E65">
        <w:t xml:space="preserve"> </w:t>
      </w:r>
      <w:r>
        <w:t>precious metals “gurus” who study these markets and write books</w:t>
      </w:r>
      <w:r w:rsidR="00CD3549">
        <w:t xml:space="preserve"> and</w:t>
      </w:r>
      <w:r>
        <w:t xml:space="preserve"> articles about gold and silver project that gold could reach between $5,000 and $10,000 per ounce while silver will reach a triple-digit price exceeding $100/ounce during the next few years. In fact, one “guru” projects silver will peak at $300/ounce, while another has stated that a price between $250 and $500 per ounce is “entirely possible.”</w:t>
      </w:r>
    </w:p>
    <w:p w14:paraId="34AC8124" w14:textId="1311F805" w:rsidR="00347E65" w:rsidRDefault="00347E65" w:rsidP="00A175E2">
      <w:r>
        <w:t xml:space="preserve">These are not high-priced projections that these guys just randomly plucked out of thin air. They have their reasons for making these projections. </w:t>
      </w:r>
      <w:r w:rsidR="00182661">
        <w:t>Among the considerations that have gone into these projections are things like the historic gold/silver price ratio, gold/silver mining ratio, U.S. debt to GDP, inflation projections, and more.</w:t>
      </w:r>
    </w:p>
    <w:p w14:paraId="32211ADA" w14:textId="5EBF9C43" w:rsidR="00182661" w:rsidRPr="00347E65" w:rsidRDefault="00182661" w:rsidP="00A175E2">
      <w:r>
        <w:t xml:space="preserve">If you’d like to discuss investing in silver, feel free to call me for a friendly chat about buying and selling silver. </w:t>
      </w:r>
      <w:r w:rsidR="009A6517">
        <w:t>I can be reached at 920-233-6777.</w:t>
      </w:r>
    </w:p>
    <w:sectPr w:rsidR="00182661" w:rsidRPr="00347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88"/>
    <w:rsid w:val="00182661"/>
    <w:rsid w:val="001D2510"/>
    <w:rsid w:val="002723C5"/>
    <w:rsid w:val="00287B97"/>
    <w:rsid w:val="002A1F0D"/>
    <w:rsid w:val="00347E65"/>
    <w:rsid w:val="00734B51"/>
    <w:rsid w:val="00791209"/>
    <w:rsid w:val="009609E1"/>
    <w:rsid w:val="009A6517"/>
    <w:rsid w:val="00A175E2"/>
    <w:rsid w:val="00C009EF"/>
    <w:rsid w:val="00C439FD"/>
    <w:rsid w:val="00C93888"/>
    <w:rsid w:val="00CD3549"/>
    <w:rsid w:val="00DB4D30"/>
    <w:rsid w:val="00E1273F"/>
    <w:rsid w:val="00E836F3"/>
    <w:rsid w:val="00F7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898A0"/>
  <w15:chartTrackingRefBased/>
  <w15:docId w15:val="{4FB56B1B-ADF9-4FA9-B0B9-B19159FE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3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8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8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8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88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88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8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8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8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8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3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3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3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3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38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38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38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8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3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387</Words>
  <Characters>2209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Ferguson</dc:creator>
  <cp:keywords/>
  <dc:description/>
  <cp:lastModifiedBy>Mark Ferguson</cp:lastModifiedBy>
  <cp:revision>1</cp:revision>
  <dcterms:created xsi:type="dcterms:W3CDTF">2025-03-31T15:13:00Z</dcterms:created>
  <dcterms:modified xsi:type="dcterms:W3CDTF">2025-03-31T18:57:00Z</dcterms:modified>
</cp:coreProperties>
</file>